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center"/>
        <w:rPr>
          <w:rFonts w:ascii="Times New Roman" w:cs="Times New Roman" w:eastAsia="Times New Roman" w:hAnsi="Times New Roman"/>
          <w:b w:val="1"/>
          <w:i w:val="0"/>
          <w:smallCaps w:val="1"/>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CpE 2211 Computer engineering lab</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center"/>
        <w:rPr>
          <w:rFonts w:ascii="Times New Roman" w:cs="Times New Roman" w:eastAsia="Times New Roman" w:hAnsi="Times New Roman"/>
          <w:b w:val="1"/>
          <w:i w:val="0"/>
          <w:smallCaps w:val="1"/>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EXPERIMENT 4 lab manual</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Revised: J. Tichenor FS19; J. Stanley </w:t>
      </w:r>
      <w:r w:rsidDel="00000000" w:rsidR="00000000" w:rsidRPr="00000000">
        <w:rPr>
          <w:rFonts w:ascii="Times New Roman" w:cs="Times New Roman" w:eastAsia="Times New Roman" w:hAnsi="Times New Roman"/>
          <w:sz w:val="18"/>
          <w:szCs w:val="18"/>
          <w:rtl w:val="0"/>
        </w:rPr>
        <w:t xml:space="preserve">SS25</w:t>
      </w: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center"/>
        <w:rPr>
          <w:rFonts w:ascii="Times New Roman" w:cs="Times New Roman" w:eastAsia="Times New Roman" w:hAnsi="Times New Roman"/>
          <w:b w:val="1"/>
          <w:i w:val="0"/>
          <w:smallCaps w:val="1"/>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multi-function gate </w:t>
      </w:r>
      <w:r w:rsidDel="00000000" w:rsidR="00000000" w:rsidRPr="00000000">
        <w:rPr>
          <w:rFonts w:ascii="Times New Roman" w:cs="Times New Roman" w:eastAsia="Times New Roman" w:hAnsi="Times New Roman"/>
          <w:b w:val="1"/>
          <w:smallCaps w:val="1"/>
          <w:sz w:val="28"/>
          <w:szCs w:val="28"/>
          <w:rtl w:val="0"/>
        </w:rPr>
        <w:t xml:space="preserve">de</w:t>
      </w:r>
      <w:r w:rsidDel="00000000" w:rsidR="00000000" w:rsidRPr="00000000">
        <w:rPr>
          <w:rFonts w:ascii="Times New Roman" w:cs="Times New Roman" w:eastAsia="Times New Roman" w:hAnsi="Times New Roman"/>
          <w:b w:val="1"/>
          <w:i w:val="0"/>
          <w:smallCaps w:val="1"/>
          <w:strike w:val="0"/>
          <w:color w:val="000000"/>
          <w:sz w:val="28"/>
          <w:szCs w:val="28"/>
          <w:u w:val="none"/>
          <w:shd w:fill="auto" w:val="clear"/>
          <w:vertAlign w:val="baseline"/>
          <w:rtl w:val="0"/>
        </w:rPr>
        <w:t xml:space="preserve">sign</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OBJECTIVES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tab/>
        <w:t xml:space="preserve">In this experiment you will  </w:t>
      </w:r>
    </w:p>
    <w:p w:rsidR="00000000" w:rsidDel="00000000" w:rsidP="00000000" w:rsidRDefault="00000000" w:rsidRPr="00000000" w14:paraId="0000000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Design, build, and document a Multi-Function Gate.</w:t>
      </w:r>
    </w:p>
    <w:p w:rsidR="00000000" w:rsidDel="00000000" w:rsidP="00000000" w:rsidRDefault="00000000" w:rsidRPr="00000000" w14:paraId="0000000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Gain experience with use of Karnaugh Maps.</w:t>
      </w:r>
    </w:p>
    <w:p w:rsidR="00000000" w:rsidDel="00000000" w:rsidP="00000000" w:rsidRDefault="00000000" w:rsidRPr="00000000" w14:paraId="0000000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Use the suite of EDA tools supplied by Altera: Quartus-II and </w:t>
      </w:r>
      <w:r w:rsidDel="00000000" w:rsidR="00000000" w:rsidRPr="00000000">
        <w:rPr>
          <w:rFonts w:ascii="Times New Roman" w:cs="Times New Roman" w:eastAsia="Times New Roman" w:hAnsi="Times New Roman"/>
          <w:sz w:val="24"/>
          <w:szCs w:val="24"/>
          <w:rtl w:val="0"/>
        </w:rPr>
        <w:t xml:space="preserve">QuestaSim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 w:right="0" w:hanging="36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LAB REPORTS</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format of lab reports should be such that the information can be used to reproduce the lab, including what values were used in a circuit, why the values were used, how the values were determined, and any results and observations made.  This lab manual will be used as a guide for what calculations need to be made, what values need to be recorded, and various other questions.  The lab report does not need to repeat everything from the manual verbatim, but it does need to include enough information for a 3</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superscript"/>
          <w:rtl w:val="0"/>
        </w:rPr>
        <w:t xml:space="preserve">rd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party to be able to use the report to obtain the same observations and answers.  Throughout the lab manual, in the Preliminary (if there is one), and in the Procedure, there are areas designated by </w:t>
      </w:r>
      <w:r w:rsidDel="00000000" w:rsidR="00000000" w:rsidRPr="00000000">
        <w:rPr>
          <w:rFonts w:ascii="Balthazar" w:cs="Balthazar" w:eastAsia="Balthazar" w:hAnsi="Balthazar"/>
          <w:b w:val="1"/>
          <w:i w:val="0"/>
          <w:smallCaps w:val="0"/>
          <w:strike w:val="0"/>
          <w:color w:val="000000"/>
          <w:sz w:val="24"/>
          <w:szCs w:val="24"/>
          <w:u w:val="none"/>
          <w:shd w:fill="auto" w:val="clear"/>
          <w:vertAlign w:val="baseline"/>
          <w:rtl w:val="0"/>
        </w:rPr>
        <w:t xml:space="preserve">Qxx</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 followed by a question or statement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These areas will be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bold</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and the lab TA will be looking for an answer or image for each.  These answers or images are to be included in the lab report.  The lab TA will let you know if the lab report will be paper form, or if you will be able to submit electronically.</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PURPOSE</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 The purpose of this exercise is to design, build, and document a Multi-Function Gate using small scale integration (SSI) components from a verbal description.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REFERENCES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CpE</w:t>
      </w:r>
      <w:r w:rsidDel="00000000" w:rsidR="00000000" w:rsidRPr="00000000">
        <w:rPr>
          <w:rFonts w:ascii="Times New Roman" w:cs="Times New Roman" w:eastAsia="Times New Roman" w:hAnsi="Times New Roman"/>
          <w:sz w:val="24"/>
          <w:szCs w:val="24"/>
          <w:rtl w:val="0"/>
        </w:rPr>
        <w:t xml:space="preserve"> 2211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Laboratory Manuals: Appendix B and Appendix C</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sz w:val="24"/>
          <w:szCs w:val="24"/>
          <w:rtl w:val="0"/>
        </w:rPr>
        <w:t xml:space="preserve">Stanley and Woodley</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Sections 2.1,2.2, 2.6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MATERIALS REQUIRED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Assorted SSI components (see Appendix C), Breadboard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BACKGROUND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 xml:space="preserve">The Multi-Function Gate, shown in the block diagram of Figure 1, can perform four different logical operations of the data inputs, A and B, controlled by the operation select inputs, X and Y, as shown in the function table of Figure 1. The specific logic function for each X, Y input pair will be given to you by your instructor.</w:t>
      </w:r>
    </w:p>
    <w:p w:rsidR="00000000" w:rsidDel="00000000" w:rsidP="00000000" w:rsidRDefault="00000000" w:rsidRPr="00000000" w14:paraId="00000016">
      <w:pPr>
        <w:pStyle w:val="Heading1"/>
        <w:rPr/>
      </w:pPr>
      <w:r w:rsidDel="00000000" w:rsidR="00000000" w:rsidRPr="00000000">
        <w:rPr>
          <w:rtl w:val="0"/>
        </w:rPr>
        <w:t xml:space="preserve"> </w:t>
      </w:r>
      <w:r w:rsidDel="00000000" w:rsidR="00000000" w:rsidRPr="00000000">
        <w:rPr/>
        <w:drawing>
          <wp:inline distB="0" distT="0" distL="0" distR="0">
            <wp:extent cx="3746000" cy="1807468"/>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746000" cy="1807468"/>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pStyle w:val="Heading1"/>
        <w:rPr/>
      </w:pPr>
      <w:r w:rsidDel="00000000" w:rsidR="00000000" w:rsidRPr="00000000">
        <w:rPr>
          <w:rtl w:val="0"/>
        </w:rPr>
        <w:t xml:space="preserve">Figure 1: Block Diagram and Function Table for Multi-Function Gate.</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60"/>
        </w:tabs>
        <w:spacing w:after="24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PROCEDURE </w:t>
      </w:r>
    </w:p>
    <w:p w:rsidR="00000000" w:rsidDel="00000000" w:rsidP="00000000" w:rsidRDefault="00000000" w:rsidRPr="00000000" w14:paraId="0000001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Represent the output F, as a function of A, B, X, and Y in a truth table.  </w:t>
      </w:r>
    </w:p>
    <w:p w:rsidR="00000000" w:rsidDel="00000000" w:rsidP="00000000" w:rsidRDefault="00000000" w:rsidRPr="00000000" w14:paraId="0000001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Write the minimal 2-level logic expressions for F using either a sum-of-products (SOP) or a product of-sums (POS).  </w:t>
      </w:r>
    </w:p>
    <w:p w:rsidR="00000000" w:rsidDel="00000000" w:rsidP="00000000" w:rsidRDefault="00000000" w:rsidRPr="00000000" w14:paraId="0000001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Draw a logic diagram for your SOP or POS expression.  </w:t>
      </w:r>
    </w:p>
    <w:p w:rsidR="00000000" w:rsidDel="00000000" w:rsidP="00000000" w:rsidRDefault="00000000" w:rsidRPr="00000000" w14:paraId="0000001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Draw a complete schematic diagram of the Multi-Function Gate in Quartus II, using as few SSI components and as few levels of logic as possible. The format for a schematic diagram is similar as shown in Appendix B, but with slightly difference.</w:t>
      </w:r>
    </w:p>
    <w:p w:rsidR="00000000" w:rsidDel="00000000" w:rsidP="00000000" w:rsidRDefault="00000000" w:rsidRPr="00000000" w14:paraId="0000001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720" w:right="0" w:hanging="360"/>
        <w:jc w:val="both"/>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Simulate your design using </w:t>
      </w:r>
      <w:r w:rsidDel="00000000" w:rsidR="00000000" w:rsidRPr="00000000">
        <w:rPr>
          <w:rFonts w:ascii="Times New Roman" w:cs="Times New Roman" w:eastAsia="Times New Roman" w:hAnsi="Times New Roman"/>
          <w:sz w:val="24"/>
          <w:szCs w:val="24"/>
          <w:rtl w:val="0"/>
        </w:rPr>
        <w:t xml:space="preserve">QuestaSim</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Print out the logic diagram, and the waveforms for all possible input combinations.  </w:t>
      </w:r>
    </w:p>
    <w:p w:rsidR="00000000" w:rsidDel="00000000" w:rsidP="00000000" w:rsidRDefault="00000000" w:rsidRPr="00000000" w14:paraId="0000001E">
      <w:pPr>
        <w:spacing w:after="10" w:line="259" w:lineRule="auto"/>
        <w:rPr/>
      </w:pPr>
      <w:r w:rsidDel="00000000" w:rsidR="00000000" w:rsidRPr="00000000">
        <w:rPr>
          <w:rtl w:val="0"/>
        </w:rPr>
      </w:r>
    </w:p>
    <w:p w:rsidR="00000000" w:rsidDel="00000000" w:rsidP="00000000" w:rsidRDefault="00000000" w:rsidRPr="00000000" w14:paraId="0000001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108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Can invert be assigned as one of the functions of the Multi-Function Gate? If yes, explain how. </w:t>
      </w:r>
    </w:p>
    <w:p w:rsidR="00000000" w:rsidDel="00000000" w:rsidP="00000000" w:rsidRDefault="00000000" w:rsidRPr="00000000" w14:paraId="0000002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108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Will a change in the number of outputs or data inputs affect the number of operation select lines? </w:t>
        <w:tab/>
        <w:t xml:space="preserve">Explain.  </w:t>
      </w:r>
    </w:p>
    <w:p w:rsidR="00000000" w:rsidDel="00000000" w:rsidP="00000000" w:rsidRDefault="00000000" w:rsidRPr="00000000" w14:paraId="0000002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108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Will a change in the number of functions affect the operation select lines? Explain.  </w:t>
      </w:r>
    </w:p>
    <w:p w:rsidR="00000000" w:rsidDel="00000000" w:rsidP="00000000" w:rsidRDefault="00000000" w:rsidRPr="00000000" w14:paraId="0000002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tabs>
          <w:tab w:val="left" w:leader="none" w:pos="360"/>
        </w:tabs>
        <w:spacing w:after="60" w:before="0" w:line="240" w:lineRule="auto"/>
        <w:ind w:left="1080" w:right="0" w:hanging="360"/>
        <w:jc w:val="both"/>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How many unit loads does each input of your circuit present to gates that may drive them?  One unit load is associated with each gate that must be directly driven by an input line.  For example, the circuit in Appendix B has 3 unit loads for A, 3 for B, 3 for X, and 4 for Y.</w:t>
      </w:r>
    </w:p>
    <w:sectPr>
      <w:headerReference r:id="rId8" w:type="default"/>
      <w:headerReference r:id="rId9" w:type="first"/>
      <w:headerReference r:id="rId10" w:type="even"/>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ambria"/>
  <w:font w:name="Georgia"/>
  <w:font w:name="Courier New"/>
  <w:font w:name="Balthazar"/>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spacing w:after="219" w:line="259" w:lineRule="auto"/>
      <w:jc w:val="right"/>
      <w:rPr/>
    </w:pPr>
    <w:r w:rsidDel="00000000" w:rsidR="00000000" w:rsidRPr="00000000">
      <w:rPr>
        <w:rFonts w:ascii="Calibri" w:cs="Calibri" w:eastAsia="Calibri" w:hAnsi="Calibri"/>
        <w:rtl w:val="0"/>
      </w:rPr>
      <w:t xml:space="preserve">3-</w:t>
    </w:r>
    <w:r w:rsidDel="00000000" w:rsidR="00000000" w:rsidRPr="00000000">
      <w:rPr/>
      <w:fldChar w:fldCharType="begin"/>
      <w:instrText xml:space="preserve">PAGE</w:instrText>
      <w:fldChar w:fldCharType="separate"/>
      <w:fldChar w:fldCharType="end"/>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24">
    <w:pPr>
      <w:spacing w:line="259" w:lineRule="auto"/>
      <w:rPr/>
    </w:pPr>
    <w:r w:rsidDel="00000000" w:rsidR="00000000" w:rsidRPr="00000000">
      <w:rPr>
        <w:rFonts w:ascii="Calibri" w:cs="Calibri" w:eastAsia="Calibri" w:hAnsi="Calibri"/>
        <w:rtl w:val="0"/>
      </w:rPr>
      <w:t xml:space="preserve"> </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spacing w:after="219" w:line="259" w:lineRule="auto"/>
      <w:jc w:val="right"/>
      <w:rPr/>
    </w:pPr>
    <w:r w:rsidDel="00000000" w:rsidR="00000000" w:rsidRPr="00000000">
      <w:rPr>
        <w:rFonts w:ascii="Calibri" w:cs="Calibri" w:eastAsia="Calibri" w:hAnsi="Calibri"/>
        <w:rtl w:val="0"/>
      </w:rPr>
      <w:t xml:space="preserve">4-</w:t>
    </w:r>
    <w:r w:rsidDel="00000000" w:rsidR="00000000" w:rsidRPr="00000000">
      <w:rPr/>
      <w:fldChar w:fldCharType="begin"/>
      <w:instrText xml:space="preserve">PAGE</w:instrText>
      <w:fldChar w:fldCharType="separate"/>
      <w:fldChar w:fldCharType="end"/>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26">
    <w:pPr>
      <w:spacing w:line="259" w:lineRule="auto"/>
      <w:rPr/>
    </w:pPr>
    <w:r w:rsidDel="00000000" w:rsidR="00000000" w:rsidRPr="00000000">
      <w:rPr>
        <w:rFonts w:ascii="Calibri" w:cs="Calibri" w:eastAsia="Calibri" w:hAnsi="Calibri"/>
        <w:rtl w:val="0"/>
      </w:rPr>
      <w:t xml:space="preserve"> </w: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spacing w:after="219" w:line="259" w:lineRule="auto"/>
      <w:jc w:val="right"/>
      <w:rPr/>
    </w:pPr>
    <w:r w:rsidDel="00000000" w:rsidR="00000000" w:rsidRPr="00000000">
      <w:rPr>
        <w:rFonts w:ascii="Calibri" w:cs="Calibri" w:eastAsia="Calibri" w:hAnsi="Calibri"/>
        <w:rtl w:val="0"/>
      </w:rPr>
      <w:t xml:space="preserve">3-</w:t>
    </w:r>
    <w:r w:rsidDel="00000000" w:rsidR="00000000" w:rsidRPr="00000000">
      <w:rPr/>
      <w:fldChar w:fldCharType="begin"/>
      <w:instrText xml:space="preserve">PAGE</w:instrText>
      <w:fldChar w:fldCharType="separate"/>
      <w:fldChar w:fldCharType="end"/>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28">
    <w:pPr>
      <w:spacing w:line="259" w:lineRule="auto"/>
      <w:rPr/>
    </w:pPr>
    <w:r w:rsidDel="00000000" w:rsidR="00000000" w:rsidRPr="00000000">
      <w:rPr>
        <w:rFonts w:ascii="Calibri" w:cs="Calibri" w:eastAsia="Calibri" w:hAnsi="Calibri"/>
        <w:rtl w:val="0"/>
      </w:rPr>
      <w:t xml:space="preserv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b w:val="0"/>
        <w:sz w:val="22"/>
        <w:szCs w:val="22"/>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Q%1."/>
      <w:lvlJc w:val="left"/>
      <w:pPr>
        <w:ind w:left="1080" w:hanging="360"/>
      </w:pPr>
      <w:rPr>
        <w:rFonts w:ascii="Balthazar" w:cs="Balthazar" w:eastAsia="Balthazar" w:hAnsi="Balthazar"/>
        <w:b w:val="1"/>
        <w:i w:val="0"/>
        <w:smallCaps w:val="0"/>
        <w:strike w:val="0"/>
        <w:u w:val="none"/>
        <w:vertAlign w:val="baseline"/>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widowControl w:val="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spacing w:after="240" w:lineRule="auto"/>
      <w:jc w:val="center"/>
    </w:pPr>
    <w:rPr>
      <w:rFonts w:ascii="Times New Roman" w:cs="Times New Roman" w:eastAsia="Times New Roman" w:hAnsi="Times New Roman"/>
      <w:i w:val="1"/>
    </w:rPr>
  </w:style>
  <w:style w:type="paragraph" w:styleId="Heading2">
    <w:name w:val="heading 2"/>
    <w:basedOn w:val="Normal"/>
    <w:next w:val="Normal"/>
    <w:pPr>
      <w:keepNext w:val="1"/>
      <w:keepLines w:val="1"/>
      <w:spacing w:before="40" w:lineRule="auto"/>
    </w:pPr>
    <w:rPr>
      <w:rFonts w:ascii="Cambria" w:cs="Cambria" w:eastAsia="Cambria" w:hAnsi="Cambria"/>
      <w:color w:val="366091"/>
      <w:sz w:val="26"/>
      <w:szCs w:val="26"/>
    </w:rPr>
  </w:style>
  <w:style w:type="paragraph" w:styleId="Heading3">
    <w:name w:val="heading 3"/>
    <w:basedOn w:val="Normal"/>
    <w:next w:val="Normal"/>
    <w:pPr>
      <w:keepNext w:val="1"/>
      <w:keepLines w:val="1"/>
      <w:spacing w:before="40" w:lineRule="auto"/>
    </w:pPr>
    <w:rPr>
      <w:rFonts w:ascii="Cambria" w:cs="Cambria" w:eastAsia="Cambria" w:hAnsi="Cambria"/>
      <w:color w:val="243f61"/>
      <w:sz w:val="24"/>
      <w:szCs w:val="24"/>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link w:val="BodyTextChar"/>
    <w:uiPriority w:val="1"/>
    <w:qFormat w:val="1"/>
    <w:rsid w:val="00FD500E"/>
    <w:pPr>
      <w:tabs>
        <w:tab w:val="left" w:pos="360"/>
      </w:tabs>
      <w:spacing w:after="240"/>
      <w:jc w:val="both"/>
    </w:pPr>
    <w:rPr>
      <w:rFonts w:ascii="Times New Roman" w:eastAsia="Times New Roman" w:hAnsi="Times New Roman"/>
      <w:sz w:val="24"/>
      <w:szCs w:val="24"/>
    </w:rPr>
  </w:style>
  <w:style w:type="paragraph" w:styleId="ListParagraph">
    <w:name w:val="List Paragraph"/>
    <w:aliases w:val="Header 1"/>
    <w:basedOn w:val="BodyText"/>
    <w:next w:val="BodyText"/>
    <w:link w:val="ListParagraphChar"/>
    <w:uiPriority w:val="34"/>
    <w:qFormat w:val="1"/>
    <w:rsid w:val="00915D2F"/>
    <w:pPr>
      <w:jc w:val="center"/>
    </w:pPr>
    <w:rPr>
      <w:b w:val="1"/>
      <w:caps w:val="1"/>
      <w:sz w:val="28"/>
    </w:rPr>
  </w:style>
  <w:style w:type="paragraph" w:styleId="TableParagraph" w:customStyle="1">
    <w:name w:val="Table Paragraph"/>
    <w:basedOn w:val="Normal"/>
    <w:uiPriority w:val="1"/>
  </w:style>
  <w:style w:type="paragraph" w:styleId="NoSpacing">
    <w:name w:val="No Spacing"/>
    <w:aliases w:val="Numbered Sections"/>
    <w:basedOn w:val="BodyText"/>
    <w:next w:val="BodyText"/>
    <w:link w:val="NoSpacingChar"/>
    <w:uiPriority w:val="1"/>
    <w:qFormat w:val="1"/>
    <w:rsid w:val="00AF232A"/>
    <w:pPr>
      <w:numPr>
        <w:numId w:val="22"/>
      </w:numPr>
      <w:tabs>
        <w:tab w:val="clear" w:pos="360"/>
      </w:tabs>
      <w:spacing w:after="60"/>
    </w:pPr>
  </w:style>
  <w:style w:type="character" w:styleId="PlaceholderText">
    <w:name w:val="Placeholder Text"/>
    <w:basedOn w:val="DefaultParagraphFont"/>
    <w:uiPriority w:val="99"/>
    <w:semiHidden w:val="1"/>
    <w:rsid w:val="0066203A"/>
    <w:rPr>
      <w:color w:val="808080"/>
    </w:rPr>
  </w:style>
  <w:style w:type="character" w:styleId="Heading2Char" w:customStyle="1">
    <w:name w:val="Heading 2 Char"/>
    <w:basedOn w:val="DefaultParagraphFont"/>
    <w:link w:val="Heading2"/>
    <w:rsid w:val="00125486"/>
    <w:rPr>
      <w:rFonts w:asciiTheme="majorHAnsi" w:cstheme="majorBidi" w:eastAsiaTheme="majorEastAsia" w:hAnsiTheme="majorHAnsi"/>
      <w:color w:val="365f91" w:themeColor="accent1" w:themeShade="0000BF"/>
      <w:sz w:val="26"/>
      <w:szCs w:val="26"/>
    </w:rPr>
  </w:style>
  <w:style w:type="paragraph" w:styleId="SubHeader" w:customStyle="1">
    <w:name w:val="SubHeader"/>
    <w:basedOn w:val="BodyText"/>
    <w:next w:val="BodyText"/>
    <w:link w:val="SubHeaderChar"/>
    <w:uiPriority w:val="1"/>
    <w:qFormat w:val="1"/>
    <w:rsid w:val="00915D2F"/>
    <w:pPr>
      <w:jc w:val="left"/>
    </w:pPr>
    <w:rPr>
      <w:b w:val="1"/>
      <w:sz w:val="28"/>
    </w:rPr>
  </w:style>
  <w:style w:type="character" w:styleId="BodyTextChar" w:customStyle="1">
    <w:name w:val="Body Text Char"/>
    <w:basedOn w:val="DefaultParagraphFont"/>
    <w:link w:val="BodyText"/>
    <w:uiPriority w:val="1"/>
    <w:rsid w:val="00FD500E"/>
    <w:rPr>
      <w:rFonts w:ascii="Times New Roman" w:eastAsia="Times New Roman" w:hAnsi="Times New Roman"/>
      <w:sz w:val="24"/>
      <w:szCs w:val="24"/>
    </w:rPr>
  </w:style>
  <w:style w:type="character" w:styleId="ListParagraphChar" w:customStyle="1">
    <w:name w:val="List Paragraph Char"/>
    <w:aliases w:val="Header 1 Char"/>
    <w:basedOn w:val="BodyTextChar"/>
    <w:link w:val="ListParagraph"/>
    <w:uiPriority w:val="34"/>
    <w:rsid w:val="00915D2F"/>
    <w:rPr>
      <w:rFonts w:ascii="Times New Roman" w:eastAsia="Times New Roman" w:hAnsi="Times New Roman"/>
      <w:b w:val="1"/>
      <w:caps w:val="1"/>
      <w:sz w:val="28"/>
      <w:szCs w:val="24"/>
    </w:rPr>
  </w:style>
  <w:style w:type="character" w:styleId="SubHeaderChar" w:customStyle="1">
    <w:name w:val="SubHeader Char"/>
    <w:basedOn w:val="ListParagraphChar"/>
    <w:link w:val="SubHeader"/>
    <w:uiPriority w:val="1"/>
    <w:rsid w:val="00915D2F"/>
    <w:rPr>
      <w:rFonts w:ascii="Times New Roman" w:eastAsia="Times New Roman" w:hAnsi="Times New Roman"/>
      <w:b w:val="1"/>
      <w:caps w:val="0"/>
      <w:sz w:val="28"/>
      <w:szCs w:val="24"/>
    </w:rPr>
  </w:style>
  <w:style w:type="paragraph" w:styleId="SubNumber" w:customStyle="1">
    <w:name w:val="SubNumber"/>
    <w:basedOn w:val="Normal"/>
    <w:next w:val="NoSpacing"/>
    <w:link w:val="SubNumberChar"/>
    <w:uiPriority w:val="1"/>
    <w:rsid w:val="00CD6D49"/>
    <w:pPr>
      <w:numPr>
        <w:numId w:val="2"/>
      </w:numPr>
      <w:ind w:left="720"/>
      <w:jc w:val="both"/>
    </w:pPr>
    <w:rPr>
      <w:rFonts w:ascii="Times New Roman" w:hAnsi="Times New Roman"/>
    </w:rPr>
  </w:style>
  <w:style w:type="paragraph" w:styleId="SubSubNumber" w:customStyle="1">
    <w:name w:val="SubSubNumber"/>
    <w:basedOn w:val="Normal"/>
    <w:link w:val="SubSubNumberChar"/>
    <w:uiPriority w:val="1"/>
    <w:rsid w:val="00586F7C"/>
    <w:pPr>
      <w:widowControl w:val="1"/>
      <w:numPr>
        <w:numId w:val="3"/>
      </w:numPr>
      <w:spacing w:after="120" w:line="250" w:lineRule="auto"/>
      <w:jc w:val="both"/>
    </w:pPr>
    <w:rPr>
      <w:rFonts w:ascii="Times New Roman" w:hAnsi="Times New Roman"/>
    </w:rPr>
  </w:style>
  <w:style w:type="character" w:styleId="SubNumberChar" w:customStyle="1">
    <w:name w:val="SubNumber Char"/>
    <w:basedOn w:val="DefaultParagraphFont"/>
    <w:link w:val="SubNumber"/>
    <w:uiPriority w:val="1"/>
    <w:rsid w:val="00CD6D49"/>
    <w:rPr>
      <w:rFonts w:ascii="Times New Roman" w:hAnsi="Times New Roman"/>
    </w:rPr>
  </w:style>
  <w:style w:type="character" w:styleId="SubSubNumberChar" w:customStyle="1">
    <w:name w:val="SubSubNumber Char"/>
    <w:basedOn w:val="DefaultParagraphFont"/>
    <w:link w:val="SubSubNumber"/>
    <w:uiPriority w:val="1"/>
    <w:rsid w:val="00586F7C"/>
    <w:rPr>
      <w:rFonts w:ascii="Times New Roman" w:hAnsi="Times New Roman"/>
    </w:rPr>
  </w:style>
  <w:style w:type="paragraph" w:styleId="Reference" w:customStyle="1">
    <w:name w:val="Reference"/>
    <w:basedOn w:val="BodyText"/>
    <w:link w:val="ReferenceChar"/>
    <w:uiPriority w:val="1"/>
    <w:qFormat w:val="1"/>
    <w:rsid w:val="00615999"/>
  </w:style>
  <w:style w:type="character" w:styleId="ReferenceChar" w:customStyle="1">
    <w:name w:val="Reference Char"/>
    <w:basedOn w:val="BodyTextChar"/>
    <w:link w:val="Reference"/>
    <w:uiPriority w:val="1"/>
    <w:rsid w:val="00615999"/>
    <w:rPr>
      <w:rFonts w:ascii="Times New Roman" w:eastAsia="Times New Roman" w:hAnsi="Times New Roman"/>
      <w:sz w:val="24"/>
      <w:szCs w:val="24"/>
    </w:rPr>
  </w:style>
  <w:style w:type="table" w:styleId="TableGrid">
    <w:name w:val="Table Grid"/>
    <w:basedOn w:val="TableNormal"/>
    <w:uiPriority w:val="39"/>
    <w:rsid w:val="002C09B3"/>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Equation" w:customStyle="1">
    <w:name w:val="Equation"/>
    <w:basedOn w:val="BodyText"/>
    <w:link w:val="EquationChar"/>
    <w:uiPriority w:val="1"/>
    <w:qFormat w:val="1"/>
    <w:rsid w:val="00EA01A2"/>
    <w:pPr>
      <w:tabs>
        <w:tab w:val="clear" w:pos="360"/>
        <w:tab w:val="center" w:pos="4320"/>
        <w:tab w:val="right" w:pos="7920"/>
      </w:tabs>
      <w:spacing w:after="0" w:before="280" w:line="480" w:lineRule="auto"/>
      <w:jc w:val="left"/>
    </w:pPr>
    <w:rPr>
      <w:sz w:val="28"/>
    </w:rPr>
  </w:style>
  <w:style w:type="paragraph" w:styleId="Questions" w:customStyle="1">
    <w:name w:val="Questions"/>
    <w:basedOn w:val="NoSpacing"/>
    <w:link w:val="QuestionsChar"/>
    <w:uiPriority w:val="1"/>
    <w:qFormat w:val="1"/>
    <w:rsid w:val="00E857E5"/>
    <w:pPr>
      <w:numPr>
        <w:numId w:val="4"/>
      </w:numPr>
      <w:ind w:hanging="720"/>
    </w:pPr>
    <w:rPr>
      <w:b w:val="1"/>
    </w:rPr>
  </w:style>
  <w:style w:type="character" w:styleId="EquationChar" w:customStyle="1">
    <w:name w:val="Equation Char"/>
    <w:basedOn w:val="BodyTextChar"/>
    <w:link w:val="Equation"/>
    <w:uiPriority w:val="1"/>
    <w:rsid w:val="00EA01A2"/>
    <w:rPr>
      <w:rFonts w:ascii="Times New Roman" w:eastAsia="Times New Roman" w:hAnsi="Times New Roman"/>
      <w:sz w:val="28"/>
      <w:szCs w:val="24"/>
    </w:rPr>
  </w:style>
  <w:style w:type="character" w:styleId="NoSpacingChar" w:customStyle="1">
    <w:name w:val="No Spacing Char"/>
    <w:aliases w:val="Numbered Sections Char"/>
    <w:basedOn w:val="BodyTextChar"/>
    <w:link w:val="NoSpacing"/>
    <w:uiPriority w:val="1"/>
    <w:rsid w:val="00AF232A"/>
    <w:rPr>
      <w:rFonts w:ascii="Times New Roman" w:eastAsia="Times New Roman" w:hAnsi="Times New Roman"/>
      <w:sz w:val="24"/>
      <w:szCs w:val="24"/>
    </w:rPr>
  </w:style>
  <w:style w:type="character" w:styleId="QuestionsChar" w:customStyle="1">
    <w:name w:val="Questions Char"/>
    <w:basedOn w:val="NoSpacingChar"/>
    <w:link w:val="Questions"/>
    <w:uiPriority w:val="1"/>
    <w:rsid w:val="00E857E5"/>
    <w:rPr>
      <w:rFonts w:ascii="Times New Roman" w:eastAsia="Times New Roman" w:hAnsi="Times New Roman"/>
      <w:b w:val="1"/>
      <w:sz w:val="24"/>
      <w:szCs w:val="24"/>
    </w:rPr>
  </w:style>
  <w:style w:type="paragraph" w:styleId="SubHead2" w:customStyle="1">
    <w:name w:val="SubHead 2"/>
    <w:basedOn w:val="SubHeader"/>
    <w:link w:val="SubHead2Char"/>
    <w:uiPriority w:val="1"/>
    <w:qFormat w:val="1"/>
    <w:rsid w:val="00F17C9B"/>
    <w:pPr>
      <w:spacing w:after="10"/>
      <w:jc w:val="center"/>
    </w:pPr>
  </w:style>
  <w:style w:type="character" w:styleId="SubHead2Char" w:customStyle="1">
    <w:name w:val="SubHead 2 Char"/>
    <w:basedOn w:val="SubHeaderChar"/>
    <w:link w:val="SubHead2"/>
    <w:uiPriority w:val="1"/>
    <w:rsid w:val="00F17C9B"/>
    <w:rPr>
      <w:rFonts w:ascii="Times New Roman" w:eastAsia="Times New Roman" w:hAnsi="Times New Roman"/>
      <w:b w:val="1"/>
      <w:caps w:val="0"/>
      <w:sz w:val="28"/>
      <w:szCs w:val="24"/>
    </w:rPr>
  </w:style>
  <w:style w:type="paragraph" w:styleId="SubNumbered" w:customStyle="1">
    <w:name w:val="SubNumbered"/>
    <w:basedOn w:val="BodyText"/>
    <w:next w:val="BodyText"/>
    <w:link w:val="SubNumberedChar"/>
    <w:uiPriority w:val="1"/>
    <w:qFormat w:val="1"/>
    <w:rsid w:val="005B577D"/>
    <w:pPr>
      <w:numPr>
        <w:numId w:val="5"/>
      </w:numPr>
      <w:spacing w:after="0"/>
    </w:pPr>
  </w:style>
  <w:style w:type="character" w:styleId="SubNumberedChar" w:customStyle="1">
    <w:name w:val="SubNumbered Char"/>
    <w:basedOn w:val="BodyTextChar"/>
    <w:link w:val="SubNumbered"/>
    <w:uiPriority w:val="1"/>
    <w:rsid w:val="005B577D"/>
    <w:rPr>
      <w:rFonts w:ascii="Times New Roman" w:eastAsia="Times New Roman" w:hAnsi="Times New Roman"/>
      <w:sz w:val="24"/>
      <w:szCs w:val="24"/>
    </w:rPr>
  </w:style>
  <w:style w:type="character" w:styleId="Heading1Char" w:customStyle="1">
    <w:name w:val="Heading 1 Char"/>
    <w:aliases w:val="Fig Caption Char"/>
    <w:link w:val="Heading1"/>
    <w:uiPriority w:val="1"/>
    <w:rsid w:val="00FA1648"/>
    <w:rPr>
      <w:rFonts w:ascii="Times New Roman" w:eastAsia="Times New Roman" w:hAnsi="Times New Roman"/>
      <w:bCs w:val="1"/>
      <w:i w:val="1"/>
      <w:szCs w:val="24"/>
    </w:rPr>
  </w:style>
  <w:style w:type="paragraph" w:styleId="SubHead3" w:customStyle="1">
    <w:name w:val="SubHead 3"/>
    <w:basedOn w:val="SubHead2"/>
    <w:link w:val="SubHead3Char"/>
    <w:uiPriority w:val="1"/>
    <w:qFormat w:val="1"/>
    <w:rsid w:val="00E118EF"/>
    <w:pPr>
      <w:jc w:val="left"/>
    </w:pPr>
    <w:rPr>
      <w:rFonts w:eastAsia="Calibri"/>
      <w:sz w:val="24"/>
    </w:rPr>
  </w:style>
  <w:style w:type="character" w:styleId="SubHead3Char" w:customStyle="1">
    <w:name w:val="SubHead 3 Char"/>
    <w:basedOn w:val="SubHead2Char"/>
    <w:link w:val="SubHead3"/>
    <w:uiPriority w:val="1"/>
    <w:rsid w:val="00E118EF"/>
    <w:rPr>
      <w:rFonts w:ascii="Times New Roman" w:eastAsia="Calibri" w:hAnsi="Times New Roman"/>
      <w:b w:val="1"/>
      <w:caps w:val="0"/>
      <w:sz w:val="24"/>
      <w:szCs w:val="24"/>
    </w:rPr>
  </w:style>
  <w:style w:type="character" w:styleId="Heading3Char" w:customStyle="1">
    <w:name w:val="Heading 3 Char"/>
    <w:basedOn w:val="DefaultParagraphFont"/>
    <w:link w:val="Heading3"/>
    <w:uiPriority w:val="9"/>
    <w:semiHidden w:val="1"/>
    <w:rsid w:val="00FB2E5A"/>
    <w:rPr>
      <w:rFonts w:asciiTheme="majorHAnsi" w:cstheme="majorBidi" w:eastAsiaTheme="majorEastAsia" w:hAnsiTheme="majorHAnsi"/>
      <w:color w:val="243f60" w:themeColor="accent1" w:themeShade="00007F"/>
      <w:sz w:val="24"/>
      <w:szCs w:val="24"/>
    </w:rPr>
  </w:style>
  <w:style w:type="table" w:styleId="TableGrid0" w:customStyle="1">
    <w:name w:val="TableGrid"/>
    <w:rsid w:val="00FB2E5A"/>
    <w:pPr>
      <w:widowControl w:val="1"/>
    </w:pPr>
    <w:rPr>
      <w:rFonts w:eastAsiaTheme="minorEastAsia"/>
    </w:rPr>
    <w:tblPr>
      <w:tblCellMar>
        <w:top w:w="0.0" w:type="dxa"/>
        <w:left w:w="0.0" w:type="dxa"/>
        <w:bottom w:w="0.0" w:type="dxa"/>
        <w:right w:w="0.0" w:type="dxa"/>
      </w:tblCellMar>
    </w:tblPr>
  </w:style>
  <w:style w:type="paragraph" w:styleId="Footer">
    <w:name w:val="footer"/>
    <w:basedOn w:val="Normal"/>
    <w:link w:val="FooterChar"/>
    <w:uiPriority w:val="99"/>
    <w:unhideWhenUsed w:val="1"/>
    <w:rsid w:val="004C7787"/>
    <w:pPr>
      <w:tabs>
        <w:tab w:val="center" w:pos="4680"/>
        <w:tab w:val="right" w:pos="9360"/>
      </w:tabs>
    </w:pPr>
  </w:style>
  <w:style w:type="character" w:styleId="FooterChar" w:customStyle="1">
    <w:name w:val="Footer Char"/>
    <w:basedOn w:val="DefaultParagraphFont"/>
    <w:link w:val="Footer"/>
    <w:uiPriority w:val="99"/>
    <w:rsid w:val="004C7787"/>
  </w:style>
  <w:style w:type="paragraph" w:styleId="Bullet" w:customStyle="1">
    <w:name w:val="Bullet"/>
    <w:basedOn w:val="SubNumber"/>
    <w:link w:val="BulletChar"/>
    <w:uiPriority w:val="1"/>
    <w:qFormat w:val="1"/>
    <w:rsid w:val="000654FF"/>
    <w:pPr>
      <w:numPr>
        <w:numId w:val="21"/>
      </w:numPr>
    </w:pPr>
    <w:rPr>
      <w:sz w:val="24"/>
    </w:rPr>
  </w:style>
  <w:style w:type="character" w:styleId="BulletChar" w:customStyle="1">
    <w:name w:val="Bullet Char"/>
    <w:basedOn w:val="SubNumberChar"/>
    <w:link w:val="Bullet"/>
    <w:uiPriority w:val="1"/>
    <w:rsid w:val="000654FF"/>
    <w:rPr>
      <w:rFonts w:ascii="Times New Roman" w:hAnsi="Times New Roman"/>
      <w:sz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CzOIUFgt3fhPwsbqQtfmNFmVYQ==">CgMxLjA4AHIhMWZQQTh6U1RjUk4zdi0zdWpnNGw2azE4cm9WdTN2THdm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2022-07-10T21:09:00Z</dcterms:created>
  <dc:creator>Dicky</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2003-09-02T00:00:00Z</vt:filetime>
  </property>
  <property fmtid="{D5CDD505-2E9C-101B-9397-08002B2CF9AE}" pid="3" name="Creator">
    <vt:lpwstr>Acrobat PDFMaker 6.0 for Word</vt:lpwstr>
  </property>
  <property fmtid="{D5CDD505-2E9C-101B-9397-08002B2CF9AE}" pid="4" name="LastSaved">
    <vt:filetime>2017-08-04T00:00:00Z</vt:filetime>
  </property>
</Properties>
</file>